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"http://www.itu.int/ITU-T/workprog/wp_item.aspx?isn=20791"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GSTR-MVQ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and QoE standards related to the metaverse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TR-CEC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Quality of Emotional Experience (QoEE) by using Cultural and Emotional Context in Applications based on Natural Language Processing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P.BCT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Measurement setups for communication devices that make use of bone conducting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P.835ref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test methodology for evaluating speech communication systems that include noise suppression algorithm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P.Supp GRAS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Gender-related aspects of speech transmissions quality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PSTR.OUTLAB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Conducting subjective tests outside of the lab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"http://www.itu.int/ITU-T/workprog/wp_item.aspx?isn=20854"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E.Perf_Req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Network performance requirements for IMS/PES/VoLTE/5G connection scenarios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ESTR.Power-out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of power outages on network performance and availability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G.MF-VR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Measurement of quality influencing factors for virtual reality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P.SMAR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tests for evaluating the user experience for mobile AR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transport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"http://www.itu.int/ITU-T/workprog/wp_item.aspx?isn=20859"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video frame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P.BBQCG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Parametric bitstream-based Quality Assessment of Cloud Gaming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P.NATS-Codec-Ext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Extend P.1204 recommendations with support for new codecs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P.NATS-ph3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integration module for adaptive video streaming QoE in the context of P.120X-Recommendation series; extension of P.1204.X models towards HDR, 8K and viewing-distance dependency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PSTR-OQMXR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quality modelling for XR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Y.Suppl_LatCapMeas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Example latency and IP-capacity measurements in data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2023-09-29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J.q-uhd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measurement methods for UHD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"http://www.itu.int/ITU-T/workprog/wp_item.aspx?isn=20867"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J.src-vq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Assessment Methods for Source Video Quality at the Headend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2024-04-23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8:49:36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9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